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МУ «Отдел образования 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Ачхой-Мартановского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муниципального района»</w:t>
      </w:r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«Средняя общеобразовательная школа с. Старый-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Ачхой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»</w:t>
      </w:r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(МБОУ «СОШ с. Старый-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Ачхой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»)</w:t>
      </w:r>
    </w:p>
    <w:p w:rsidR="0061103D" w:rsidRPr="0061103D" w:rsidRDefault="0061103D" w:rsidP="0061103D">
      <w:pPr>
        <w:spacing w:after="0" w:line="240" w:lineRule="auto"/>
        <w:ind w:right="76" w:hanging="10"/>
        <w:jc w:val="center"/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 xml:space="preserve"> (МУ «Т1ехьа-Мартанан 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муниципальни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 xml:space="preserve"> к1оштан 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дешаран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дакъа</w:t>
      </w:r>
      <w:proofErr w:type="spellEnd"/>
      <w:r w:rsidRPr="0061103D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»)</w:t>
      </w:r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Муниципальни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бюджетан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йукъардешаран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хьукмат</w:t>
      </w:r>
      <w:proofErr w:type="spellEnd"/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«1ашхой-К1отарара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йуккъера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йукъардешаран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proofErr w:type="spellStart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ишкол</w:t>
      </w:r>
      <w:proofErr w:type="spellEnd"/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»</w:t>
      </w:r>
    </w:p>
    <w:p w:rsidR="0061103D" w:rsidRPr="0061103D" w:rsidRDefault="0061103D" w:rsidP="00611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61103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(МБЙХ «1ашхой-К1отарара ЙЙИ»)</w:t>
      </w:r>
    </w:p>
    <w:p w:rsidR="00DC5A34" w:rsidRPr="00DC5A34" w:rsidRDefault="00DC5A34" w:rsidP="00DC5A34">
      <w:pPr>
        <w:rPr>
          <w:rFonts w:ascii="Times New Roman" w:eastAsia="Calibri" w:hAnsi="Times New Roman" w:cs="Times New Roman"/>
          <w:color w:val="002060"/>
          <w:sz w:val="28"/>
          <w:szCs w:val="28"/>
        </w:rPr>
      </w:pPr>
    </w:p>
    <w:p w:rsidR="00DC5A34" w:rsidRPr="00DC5A34" w:rsidRDefault="00DC5A34" w:rsidP="00DC5A34">
      <w:pPr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DC5A34">
        <w:rPr>
          <w:rFonts w:ascii="Times New Roman" w:eastAsia="Calibri" w:hAnsi="Times New Roman" w:cs="Times New Roman"/>
          <w:b/>
          <w:color w:val="002060"/>
          <w:sz w:val="28"/>
          <w:szCs w:val="28"/>
        </w:rPr>
        <w:t xml:space="preserve">Выписка </w:t>
      </w:r>
    </w:p>
    <w:p w:rsidR="00DC5A34" w:rsidRPr="00DC5A34" w:rsidRDefault="00DC5A34" w:rsidP="00DC5A34">
      <w:pPr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DC5A34">
        <w:rPr>
          <w:rFonts w:ascii="Times New Roman" w:eastAsia="Calibri" w:hAnsi="Times New Roman" w:cs="Times New Roman"/>
          <w:b/>
          <w:color w:val="002060"/>
          <w:sz w:val="28"/>
          <w:szCs w:val="28"/>
        </w:rPr>
        <w:t xml:space="preserve">из основной образовательной программы </w:t>
      </w:r>
      <w:r w:rsidR="00485C29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начального</w:t>
      </w:r>
      <w:r w:rsidRPr="00DC5A34">
        <w:rPr>
          <w:rFonts w:ascii="Times New Roman" w:eastAsia="Calibri" w:hAnsi="Times New Roman" w:cs="Times New Roman"/>
          <w:b/>
          <w:color w:val="002060"/>
          <w:sz w:val="28"/>
          <w:szCs w:val="28"/>
        </w:rPr>
        <w:t xml:space="preserve"> общего образования </w:t>
      </w:r>
    </w:p>
    <w:p w:rsidR="00DC5A34" w:rsidRPr="00DC5A34" w:rsidRDefault="00DC5A34" w:rsidP="00DC5A34">
      <w:pPr>
        <w:widowControl w:val="0"/>
        <w:autoSpaceDE w:val="0"/>
        <w:autoSpaceDN w:val="0"/>
        <w:spacing w:after="0" w:line="276" w:lineRule="auto"/>
        <w:ind w:right="-1"/>
        <w:jc w:val="center"/>
        <w:rPr>
          <w:rFonts w:ascii="Times New Roman" w:eastAsia="Cambria" w:hAnsi="Times New Roman" w:cs="Times New Roman"/>
          <w:b/>
          <w:color w:val="002060"/>
          <w:sz w:val="28"/>
          <w:szCs w:val="28"/>
        </w:rPr>
      </w:pPr>
    </w:p>
    <w:p w:rsidR="00DC5A34" w:rsidRPr="00DC5A34" w:rsidRDefault="00485C29" w:rsidP="00DC5A34">
      <w:pPr>
        <w:widowControl w:val="0"/>
        <w:autoSpaceDE w:val="0"/>
        <w:autoSpaceDN w:val="0"/>
        <w:spacing w:after="0" w:line="276" w:lineRule="auto"/>
        <w:ind w:right="-1"/>
        <w:jc w:val="center"/>
        <w:rPr>
          <w:rFonts w:ascii="Times New Roman" w:eastAsia="Cambria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Cambria" w:hAnsi="Times New Roman" w:cs="Times New Roman"/>
          <w:b/>
          <w:color w:val="002060"/>
          <w:sz w:val="28"/>
          <w:szCs w:val="28"/>
        </w:rPr>
        <w:t xml:space="preserve">Учебный план ООП НОО </w:t>
      </w:r>
    </w:p>
    <w:p w:rsidR="00DC5A34" w:rsidRPr="00DC5A34" w:rsidRDefault="00087048" w:rsidP="00DC5A34">
      <w:pPr>
        <w:widowControl w:val="0"/>
        <w:autoSpaceDE w:val="0"/>
        <w:autoSpaceDN w:val="0"/>
        <w:spacing w:after="0" w:line="276" w:lineRule="auto"/>
        <w:ind w:right="-1"/>
        <w:jc w:val="center"/>
        <w:rPr>
          <w:rFonts w:ascii="Times New Roman" w:eastAsia="Cambria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Cambria" w:hAnsi="Times New Roman" w:cs="Times New Roman"/>
          <w:b/>
          <w:color w:val="002060"/>
          <w:sz w:val="28"/>
          <w:szCs w:val="28"/>
        </w:rPr>
        <w:t>на 2025-2026</w:t>
      </w:r>
      <w:r w:rsidR="00DC5A34" w:rsidRPr="00DC5A34">
        <w:rPr>
          <w:rFonts w:ascii="Times New Roman" w:eastAsia="Cambria" w:hAnsi="Times New Roman" w:cs="Times New Roman"/>
          <w:b/>
          <w:color w:val="002060"/>
          <w:sz w:val="28"/>
          <w:szCs w:val="28"/>
        </w:rPr>
        <w:t xml:space="preserve"> учебный год</w:t>
      </w:r>
    </w:p>
    <w:p w:rsidR="00DC5A34" w:rsidRPr="00DC5A34" w:rsidRDefault="00DC5A34" w:rsidP="00DC5A34">
      <w:pPr>
        <w:widowControl w:val="0"/>
        <w:autoSpaceDE w:val="0"/>
        <w:autoSpaceDN w:val="0"/>
        <w:spacing w:after="120" w:line="276" w:lineRule="auto"/>
        <w:jc w:val="center"/>
        <w:rPr>
          <w:rFonts w:ascii="Times New Roman" w:eastAsia="Cambria" w:hAnsi="Times New Roman" w:cs="Times New Roman"/>
          <w:b/>
          <w:color w:val="002060"/>
          <w:sz w:val="28"/>
          <w:szCs w:val="28"/>
        </w:rPr>
      </w:pPr>
      <w:r w:rsidRPr="00DC5A34">
        <w:rPr>
          <w:rFonts w:ascii="Times New Roman" w:eastAsia="Cambria" w:hAnsi="Times New Roman" w:cs="Times New Roman"/>
          <w:b/>
          <w:color w:val="002060"/>
          <w:sz w:val="28"/>
          <w:szCs w:val="28"/>
        </w:rPr>
        <w:t>(5-дневная учебная неделя)</w:t>
      </w:r>
    </w:p>
    <w:p w:rsidR="00DC5A34" w:rsidRPr="00DC5A34" w:rsidRDefault="00DC5A34" w:rsidP="00DC5A34">
      <w:pPr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</w:p>
    <w:p w:rsidR="00DC5A34" w:rsidRPr="00DC5A34" w:rsidRDefault="00DC5A34" w:rsidP="0061103D">
      <w:pPr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DC5A34">
        <w:rPr>
          <w:rFonts w:ascii="Times New Roman" w:eastAsia="Calibri" w:hAnsi="Times New Roman" w:cs="Times New Roman"/>
          <w:b/>
          <w:noProof/>
          <w:color w:val="002060"/>
          <w:sz w:val="28"/>
          <w:szCs w:val="28"/>
          <w:lang w:eastAsia="ru-RU"/>
        </w:rPr>
        <w:drawing>
          <wp:inline distT="0" distB="0" distL="0" distR="0" wp14:anchorId="61BE4BDC" wp14:editId="5C713420">
            <wp:extent cx="5972882" cy="364992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486" cy="3655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C5A34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inline distT="0" distB="0" distL="0" distR="0" wp14:anchorId="7DE99D77" wp14:editId="064AE960">
                <wp:extent cx="304800" cy="304800"/>
                <wp:effectExtent l="0" t="0" r="0" b="0"/>
                <wp:docPr id="2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206D661E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EhxAIAANI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q&#10;9eEh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Pr="00DC5A34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inline distT="0" distB="0" distL="0" distR="0" wp14:anchorId="02E7C732" wp14:editId="10D168F0">
                <wp:extent cx="304800" cy="304800"/>
                <wp:effectExtent l="0" t="0" r="0" b="0"/>
                <wp:docPr id="1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7EE00A1D"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B7wg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7z1g&#10;e8ICAADS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p w:rsidR="00DC5A34" w:rsidRPr="00DC5A34" w:rsidRDefault="000C62C7" w:rsidP="000C62C7">
      <w:pPr>
        <w:rPr>
          <w:rFonts w:ascii="Times New Roman" w:eastAsia="Calibri" w:hAnsi="Times New Roman" w:cs="Times New Roman"/>
          <w:i/>
          <w:color w:val="00206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2060"/>
          <w:sz w:val="28"/>
          <w:szCs w:val="28"/>
        </w:rPr>
        <w:t xml:space="preserve">                      </w:t>
      </w:r>
      <w:bookmarkStart w:id="0" w:name="_GoBack"/>
      <w:r w:rsidR="00DC5A34" w:rsidRPr="00DC5A34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Выписка верна</w:t>
      </w:r>
      <w:r w:rsidR="00DC5A34" w:rsidRPr="00DC5A34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                                                          </w:t>
      </w:r>
      <w:r w:rsidR="00EF7AF3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28</w:t>
      </w:r>
      <w:r w:rsidR="00087048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.08.2025</w:t>
      </w:r>
    </w:p>
    <w:p w:rsidR="00DC5A34" w:rsidRPr="00DC5A34" w:rsidRDefault="00DC5A34" w:rsidP="00DC5A34">
      <w:pPr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</w:p>
    <w:p w:rsidR="00DC5A34" w:rsidRPr="00DC5A34" w:rsidRDefault="00C34486" w:rsidP="00DC5A34">
      <w:pPr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  <w:r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            </w:t>
      </w:r>
      <w:r w:rsidR="00DC5A34" w:rsidRPr="00DC5A34">
        <w:rPr>
          <w:rFonts w:ascii="Times New Roman" w:eastAsia="Calibri" w:hAnsi="Times New Roman" w:cs="Times New Roman"/>
          <w:color w:val="002060"/>
          <w:sz w:val="28"/>
          <w:szCs w:val="28"/>
        </w:rPr>
        <w:t>Директор                                                              /</w:t>
      </w:r>
      <w:r w:rsidR="00F54EF3">
        <w:rPr>
          <w:rFonts w:ascii="Times New Roman" w:eastAsia="Calibri" w:hAnsi="Times New Roman" w:cs="Times New Roman"/>
          <w:color w:val="002060"/>
          <w:sz w:val="28"/>
          <w:szCs w:val="28"/>
        </w:rPr>
        <w:t>М.А. Хаджиева</w:t>
      </w:r>
      <w:r w:rsidR="00DC5A34" w:rsidRPr="00DC5A34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</w:t>
      </w:r>
      <w:bookmarkEnd w:id="0"/>
      <w:r w:rsidR="00DC5A34" w:rsidRPr="00DC5A34">
        <w:rPr>
          <w:rFonts w:ascii="Times New Roman" w:eastAsia="Calibri" w:hAnsi="Times New Roman" w:cs="Times New Roman"/>
          <w:color w:val="002060"/>
          <w:sz w:val="28"/>
          <w:szCs w:val="28"/>
        </w:rPr>
        <w:t>/</w:t>
      </w:r>
    </w:p>
    <w:p w:rsidR="00485C29" w:rsidRPr="002B1E66" w:rsidRDefault="00485C29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В соответствии с п. 32.1 федерального государственного образовательного стандарта начального общего образования (ФГОС НОО), с учетом Федеральной основной образовательной программы начального общего образования (ФОП НОО) и Федерального учебного плана (</w:t>
      </w:r>
      <w:proofErr w:type="gramStart"/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ФУП)  учебный</w:t>
      </w:r>
      <w:proofErr w:type="gramEnd"/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план (далее – учебный план) ООП НОО МБОУ "СОШ с. Старый-</w:t>
      </w:r>
      <w:proofErr w:type="spellStart"/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Ачхой</w:t>
      </w:r>
      <w:proofErr w:type="spellEnd"/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" определяет:</w:t>
      </w:r>
    </w:p>
    <w:p w:rsidR="00485C29" w:rsidRPr="002B1E66" w:rsidRDefault="00485C29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общий объем нагрузки и максимальный объем аудиторной нагрузки обучающихся;</w:t>
      </w:r>
    </w:p>
    <w:p w:rsidR="00485C29" w:rsidRPr="002B1E66" w:rsidRDefault="00485C29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состав и структуру обязательных предметных областей;</w:t>
      </w:r>
    </w:p>
    <w:p w:rsidR="00485C29" w:rsidRPr="002B1E66" w:rsidRDefault="00485C29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перечень учебных предметов, учебных курсов, учебных модулей;</w:t>
      </w:r>
    </w:p>
    <w:p w:rsidR="00485C29" w:rsidRPr="002B1E66" w:rsidRDefault="00485C29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1E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учебную нагрузку в соответствии с требованиями к организации образовательной деятельности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2B1E66" w:rsidRPr="002B1E66" w:rsidRDefault="002B1E66" w:rsidP="002B1E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общеобразовательной организации разрабатывается в соответствии с нормативно-правовыми документами, регламентирующими образовательный процесс в общеобразовательных организациях: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года № 273-ФЗ «Об образовании в Российской Федерации»;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2021г. № 286;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2021г. № 287;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образовательная программа начального общего образования, утвержденная приказом Министерства просвещения Российской Федерации от 18 мая 2023г. № 372;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 мая 2023г. № 370;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образовательная программа среднего общего образования, утвержденная приказом Министерства просвещения Российской Федерации от 18 мая 2022г. № 371;</w:t>
      </w:r>
    </w:p>
    <w:p w:rsidR="002B1E66" w:rsidRPr="002B1E66" w:rsidRDefault="00672130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2B1E66" w:rsidRPr="002B1E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2B1E66"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Главного государственного санитарного врача РФ от 28 января 2021 г. № 2 «Об утверждении санитарных правил и норм СанПиН 1.2.3685-21 "Гигиенические нормативы и требования к обеспечению </w:t>
      </w: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безопасности и (или) безвредности для человека факторов среды обитания» (с изменениями и дополнениями);</w:t>
      </w:r>
    </w:p>
    <w:p w:rsidR="002B1E66" w:rsidRPr="002B1E66" w:rsidRDefault="002B1E66" w:rsidP="002B1E6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 марта 2021 года № 115  «О утверждении </w:t>
      </w:r>
      <w:hyperlink r:id="rId9" w:anchor="6540IN" w:history="1">
        <w:r w:rsidRPr="002B1E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 на 1.09.2025</w:t>
      </w:r>
      <w:r w:rsidRPr="002B1E66">
        <w:rPr>
          <w:rFonts w:ascii="Times New Roman" w:eastAsia="Times New Roman" w:hAnsi="Times New Roman" w:cs="Times New Roman"/>
          <w:sz w:val="28"/>
          <w:szCs w:val="28"/>
          <w:lang w:eastAsia="ru-RU"/>
        </w:rPr>
        <w:t>г.).</w:t>
      </w:r>
    </w:p>
    <w:p w:rsidR="00485C29" w:rsidRPr="000C62C7" w:rsidRDefault="000C62C7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11.</w:t>
      </w:r>
      <w:r w:rsidR="00485C29" w:rsidRPr="000C6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Уставом МБОУ «СОШ с. Старый-</w:t>
      </w:r>
      <w:proofErr w:type="spellStart"/>
      <w:r w:rsidR="00485C29" w:rsidRPr="000C6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Ачхой</w:t>
      </w:r>
      <w:proofErr w:type="spellEnd"/>
      <w:r w:rsidR="00485C29" w:rsidRPr="000C6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».</w:t>
      </w:r>
    </w:p>
    <w:p w:rsidR="000C62C7" w:rsidRPr="000C62C7" w:rsidRDefault="000C62C7" w:rsidP="00485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C34486" w:rsidRPr="00C34486" w:rsidRDefault="00C34486" w:rsidP="00C34486">
      <w:pPr>
        <w:spacing w:after="0" w:line="276" w:lineRule="auto"/>
        <w:ind w:left="142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C34486">
        <w:rPr>
          <w:rFonts w:ascii="Times New Roman" w:eastAsia="Courier New" w:hAnsi="Times New Roman" w:cs="Times New Roman"/>
          <w:sz w:val="28"/>
          <w:szCs w:val="28"/>
          <w:lang w:eastAsia="ru-RU"/>
        </w:rPr>
        <w:t>Учебный план</w:t>
      </w:r>
      <w:r w:rsidRPr="00C34486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C34486">
        <w:rPr>
          <w:rFonts w:ascii="Times New Roman" w:eastAsia="Courier New" w:hAnsi="Times New Roman" w:cs="Times New Roman"/>
          <w:sz w:val="28"/>
          <w:szCs w:val="28"/>
          <w:lang w:eastAsia="ru-RU"/>
        </w:rPr>
        <w:t>начального общего образования на 2025-2026 учебный год и составлен в соответствии с требованиями ФГОС НОО (п.25)</w:t>
      </w:r>
      <w:r w:rsidRPr="00C34486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 </w:t>
      </w:r>
      <w:r w:rsidRPr="00C34486">
        <w:rPr>
          <w:rFonts w:ascii="Times New Roman" w:eastAsia="Courier New" w:hAnsi="Times New Roman" w:cs="Times New Roman"/>
          <w:sz w:val="28"/>
          <w:szCs w:val="28"/>
          <w:lang w:eastAsia="ru-RU"/>
        </w:rPr>
        <w:t>к процентному соотношению ОПП НОО.</w:t>
      </w:r>
    </w:p>
    <w:p w:rsidR="00C34486" w:rsidRPr="00C34486" w:rsidRDefault="00C34486" w:rsidP="00C34486">
      <w:pPr>
        <w:spacing w:after="0" w:line="276" w:lineRule="auto"/>
        <w:ind w:left="142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bookmarkStart w:id="1" w:name="_Hlk143187469"/>
      <w:r w:rsidRPr="00C34486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При составлении учебного плана ООП НОО согласно ч. 6.3 статьи 12 ФЗ «Об образовании в Российской Федерации» в обязательной части учебного плана предусмотрено непосредственное применение </w:t>
      </w:r>
      <w:r w:rsidRPr="00C34486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(в том числе и количество часов по ФУП)</w:t>
      </w:r>
      <w:r w:rsidRPr="00C34486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федеральных рабочих программ по учебным предметам «Русский язык», «Литературное чтение», «Окружающий мир» и «Труд (технология)». </w:t>
      </w:r>
    </w:p>
    <w:bookmarkEnd w:id="1"/>
    <w:p w:rsidR="00C34486" w:rsidRPr="00C34486" w:rsidRDefault="00C34486" w:rsidP="00C34486">
      <w:pPr>
        <w:widowControl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color w:val="231E20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231E20"/>
          <w:sz w:val="28"/>
          <w:szCs w:val="28"/>
          <w:lang w:eastAsia="ru-RU"/>
        </w:rPr>
        <w:t xml:space="preserve">Продолжительность учебного года в 2-4-х классах предусмотрена на 34 учебные недели. </w:t>
      </w:r>
    </w:p>
    <w:p w:rsidR="00C34486" w:rsidRPr="00C34486" w:rsidRDefault="00C34486" w:rsidP="00C34486">
      <w:pPr>
        <w:spacing w:after="0" w:line="276" w:lineRule="auto"/>
        <w:ind w:right="14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C3448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 целях обеспечения </w:t>
      </w:r>
      <w:proofErr w:type="gramStart"/>
      <w:r w:rsidRPr="00C3448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индивидуальных потребностей</w:t>
      </w:r>
      <w:proofErr w:type="gramEnd"/>
      <w:r w:rsidRPr="00C3448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обучающихся часть учебного плана, формируемая участниками образовательных отношений (далее - ЧФУОО) ООП НОО при наличии условий в школе включает в себя курсы внеурочной деятельности по выбору родителей (законных представителей).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4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Обучение в 1-м классе осуществляется с соблюдением следующих</w:t>
      </w:r>
      <w:r w:rsidRPr="00C344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4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дополнительных требований:</w:t>
      </w:r>
    </w:p>
    <w:p w:rsidR="00C34486" w:rsidRPr="00C34486" w:rsidRDefault="00C34486" w:rsidP="00C34486">
      <w:pPr>
        <w:numPr>
          <w:ilvl w:val="0"/>
          <w:numId w:val="7"/>
        </w:numPr>
        <w:spacing w:after="0" w:line="276" w:lineRule="auto"/>
        <w:ind w:left="709"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4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учебные занятия проводятся по 5-дневной учебной неделе и только в первую смену (пункт 3.4.15 СП 2.4.3648-20);</w:t>
      </w:r>
    </w:p>
    <w:p w:rsidR="00C34486" w:rsidRPr="00C34486" w:rsidRDefault="00C34486" w:rsidP="00C34486">
      <w:pPr>
        <w:numPr>
          <w:ilvl w:val="0"/>
          <w:numId w:val="6"/>
        </w:numPr>
        <w:spacing w:after="0" w:line="276" w:lineRule="auto"/>
        <w:ind w:left="709" w:right="140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2F2A35"/>
          <w:sz w:val="28"/>
          <w:szCs w:val="28"/>
          <w:shd w:val="clear" w:color="auto" w:fill="FFFFFF"/>
          <w:lang w:eastAsia="ru-RU"/>
        </w:rPr>
        <w:t xml:space="preserve">продолжительность урока в 1 классе не должна превышать: в сентябре- октябре – по 3 урока в день по 35 минут каждый; в ноябре-декабре – по 4 урока в день по 35 минут каждый; в январе-мае – по 4 урока в день по 40 минут каждый (абзацы 16 и 21 пункта 3.4.16 СП 2.4.3648-20); </w:t>
      </w:r>
    </w:p>
    <w:p w:rsidR="00C34486" w:rsidRPr="00C34486" w:rsidRDefault="00C34486" w:rsidP="00C34486">
      <w:pPr>
        <w:numPr>
          <w:ilvl w:val="0"/>
          <w:numId w:val="6"/>
        </w:numPr>
        <w:spacing w:after="0" w:line="276" w:lineRule="auto"/>
        <w:ind w:left="709" w:right="140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для 2–4-х классов – не превышает 5 уроков при пятидневной учебной неделе.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Учебная неделя пятидневная. Количество учебных недель: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 1-е классы – 33 недели;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 2–4-е классы – 34 недели.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Количество часов, отведенных на освоение обучающимися учебного плана образовательной организации, состоящего из обязательной части и части, формируемой участниками</w:t>
      </w: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образовательных отношений, в совокупности не </w:t>
      </w: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превышает величину недельной образовательной нагрузки, установленную </w:t>
      </w: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обитания»: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 в 1-х классах – не более 20 часов в неделю (с учетом 15 часов в сентябре – октябре);</w:t>
      </w:r>
    </w:p>
    <w:p w:rsidR="00C34486" w:rsidRPr="00C34486" w:rsidRDefault="00C34486" w:rsidP="00C34486">
      <w:pPr>
        <w:spacing w:after="0" w:line="276" w:lineRule="auto"/>
        <w:ind w:right="140" w:firstLine="22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– во 2–4-х классах – не более 23 часов в неделю. </w:t>
      </w:r>
    </w:p>
    <w:p w:rsidR="00C34486" w:rsidRPr="00C34486" w:rsidRDefault="00C34486" w:rsidP="00C34486">
      <w:pPr>
        <w:spacing w:after="0" w:line="276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Объем домашнего задания</w:t>
      </w:r>
    </w:p>
    <w:p w:rsidR="00C34486" w:rsidRPr="00C34486" w:rsidRDefault="00C34486" w:rsidP="00C34486">
      <w:pPr>
        <w:spacing w:after="0" w:line="276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Суммарный объем домашнего задания по всем предметам для каждого класса не должен превышать продолжительности выполнения 1 час - для 1 класса, 1,5 часа - для 2 и 3 классов, 2 часа - для 4 класса (</w:t>
      </w:r>
      <w:proofErr w:type="spellStart"/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п.п</w:t>
      </w:r>
      <w:proofErr w:type="spellEnd"/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171.27. приказа Министерства Просвещения Российской Федерации от 9 октября 2024 г. №704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образования»). </w:t>
      </w:r>
    </w:p>
    <w:p w:rsidR="00C34486" w:rsidRPr="00C34486" w:rsidRDefault="00C34486" w:rsidP="00C34486">
      <w:pPr>
        <w:spacing w:after="0" w:line="276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</w:r>
    </w:p>
    <w:p w:rsidR="00C34486" w:rsidRPr="00C34486" w:rsidRDefault="00C34486" w:rsidP="00C34486">
      <w:pPr>
        <w:spacing w:after="0" w:line="276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Домашнее задание на следующий урок рекомендуется задавать на текущем уроке, при наличии электронного журнала дублировать в нем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рекомендуется предоставлять достаточное количество времени.</w:t>
      </w:r>
    </w:p>
    <w:p w:rsidR="00C34486" w:rsidRPr="00C34486" w:rsidRDefault="00C34486" w:rsidP="00C3448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Санитарно-эпидемиологическими требованиями и Гигиеническими нормативами".     Для развития потенциала одаренных и талантливых детей с участием самих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обучающегося. Реализация индивидуальных учебных планов может быть организована с помощью дистанционных технологий.</w:t>
      </w:r>
    </w:p>
    <w:p w:rsidR="00B14A54" w:rsidRPr="00EE4315" w:rsidRDefault="00B14A54" w:rsidP="00B14A54">
      <w:pPr>
        <w:pStyle w:val="a9"/>
        <w:spacing w:line="276" w:lineRule="auto"/>
        <w:ind w:firstLine="0"/>
        <w:jc w:val="both"/>
        <w:rPr>
          <w:rStyle w:val="markedcontent"/>
          <w:sz w:val="28"/>
          <w:szCs w:val="28"/>
        </w:rPr>
      </w:pPr>
      <w:r w:rsidRPr="002A2C09">
        <w:rPr>
          <w:sz w:val="28"/>
          <w:szCs w:val="28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</w:t>
      </w:r>
      <w:r>
        <w:rPr>
          <w:sz w:val="28"/>
          <w:szCs w:val="28"/>
        </w:rPr>
        <w:t>.</w:t>
      </w:r>
    </w:p>
    <w:p w:rsidR="00B14A54" w:rsidRPr="003A10D9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 w:rsidRPr="003A10D9">
        <w:rPr>
          <w:rStyle w:val="markedcontent"/>
          <w:sz w:val="28"/>
          <w:szCs w:val="28"/>
        </w:rPr>
        <w:lastRenderedPageBreak/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:rsidR="00B14A54" w:rsidRPr="003A10D9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 w:rsidRPr="003A10D9">
        <w:rPr>
          <w:rStyle w:val="markedcontent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:rsidR="00B14A54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 w:rsidRPr="001F1F5B">
        <w:rPr>
          <w:rStyle w:val="markedcontent"/>
          <w:sz w:val="28"/>
          <w:szCs w:val="28"/>
        </w:rPr>
        <w:t>Все предметы обязательной части учебного</w:t>
      </w:r>
      <w:r>
        <w:rPr>
          <w:rStyle w:val="markedcontent"/>
          <w:sz w:val="28"/>
          <w:szCs w:val="28"/>
        </w:rPr>
        <w:t xml:space="preserve"> плана оцениваются по четвертям.</w:t>
      </w:r>
    </w:p>
    <w:p w:rsidR="00B14A54" w:rsidRPr="001421D9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 w:rsidRPr="001421D9">
        <w:rPr>
          <w:rStyle w:val="markedcontent"/>
          <w:sz w:val="28"/>
          <w:szCs w:val="28"/>
        </w:rPr>
        <w:t>Промежуточную аттест</w:t>
      </w:r>
      <w:r>
        <w:rPr>
          <w:rStyle w:val="markedcontent"/>
          <w:sz w:val="28"/>
          <w:szCs w:val="28"/>
        </w:rPr>
        <w:t>ацию проходят обучающиеся 2 - 4</w:t>
      </w:r>
      <w:r w:rsidRPr="001421D9">
        <w:rPr>
          <w:rStyle w:val="markedcontent"/>
          <w:sz w:val="28"/>
          <w:szCs w:val="28"/>
        </w:rPr>
        <w:t xml:space="preserve"> классов по всем учебным предметам учебного плана.</w:t>
      </w:r>
    </w:p>
    <w:p w:rsidR="00B14A54" w:rsidRPr="001421D9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 w:rsidRPr="001421D9">
        <w:rPr>
          <w:rStyle w:val="markedcontent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:rsidR="00B14A54" w:rsidRPr="001421D9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1421D9">
        <w:rPr>
          <w:rStyle w:val="markedcontent"/>
          <w:sz w:val="28"/>
          <w:szCs w:val="28"/>
        </w:rPr>
        <w:t>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:rsidR="00B14A54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1421D9">
        <w:rPr>
          <w:rStyle w:val="markedcontent"/>
          <w:sz w:val="28"/>
          <w:szCs w:val="28"/>
        </w:rPr>
        <w:t xml:space="preserve">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</w:t>
      </w:r>
      <w:r>
        <w:rPr>
          <w:rStyle w:val="markedcontent"/>
          <w:sz w:val="28"/>
          <w:szCs w:val="28"/>
        </w:rPr>
        <w:t xml:space="preserve"> </w:t>
      </w:r>
    </w:p>
    <w:p w:rsidR="00B14A54" w:rsidRPr="00DB7DC8" w:rsidRDefault="00B14A54" w:rsidP="00B14A54">
      <w:pPr>
        <w:pStyle w:val="a9"/>
        <w:spacing w:line="276" w:lineRule="auto"/>
        <w:ind w:firstLine="142"/>
        <w:jc w:val="both"/>
        <w:rPr>
          <w:rStyle w:val="markedcontent"/>
          <w:sz w:val="28"/>
          <w:szCs w:val="28"/>
          <w:highlight w:val="cyan"/>
        </w:rPr>
      </w:pPr>
      <w:r w:rsidRPr="003A10D9">
        <w:rPr>
          <w:rStyle w:val="markedcontent"/>
          <w:sz w:val="28"/>
          <w:szCs w:val="28"/>
        </w:rPr>
        <w:t xml:space="preserve">Оценивание </w:t>
      </w:r>
      <w:r>
        <w:rPr>
          <w:rStyle w:val="markedcontent"/>
          <w:sz w:val="28"/>
          <w:szCs w:val="28"/>
        </w:rPr>
        <w:t>обучающихся в 1 классе</w:t>
      </w:r>
      <w:r w:rsidRPr="003A10D9">
        <w:rPr>
          <w:rStyle w:val="markedcontent"/>
          <w:sz w:val="28"/>
          <w:szCs w:val="28"/>
        </w:rPr>
        <w:t xml:space="preserve"> осуществляются в форме словесных качественных оценок на </w:t>
      </w:r>
      <w:proofErr w:type="spellStart"/>
      <w:r w:rsidRPr="003A10D9">
        <w:rPr>
          <w:rStyle w:val="markedcontent"/>
          <w:sz w:val="28"/>
          <w:szCs w:val="28"/>
        </w:rPr>
        <w:t>критериальной</w:t>
      </w:r>
      <w:proofErr w:type="spellEnd"/>
      <w:r w:rsidRPr="003A10D9">
        <w:rPr>
          <w:rStyle w:val="markedcontent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B14A54" w:rsidRPr="00B14A54" w:rsidRDefault="00B14A54" w:rsidP="00B14A54">
      <w:pPr>
        <w:pStyle w:val="a9"/>
        <w:spacing w:line="276" w:lineRule="auto"/>
        <w:ind w:firstLine="142"/>
        <w:jc w:val="both"/>
        <w:rPr>
          <w:sz w:val="28"/>
          <w:szCs w:val="28"/>
        </w:rPr>
      </w:pPr>
      <w:r w:rsidRPr="003A10D9">
        <w:rPr>
          <w:rStyle w:val="markedcontent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</w:p>
    <w:p w:rsidR="00C34486" w:rsidRPr="00C34486" w:rsidRDefault="00C34486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486">
        <w:rPr>
          <w:rFonts w:ascii="Times New Roman" w:eastAsia="Calibri" w:hAnsi="Times New Roman" w:cs="Times New Roman"/>
          <w:sz w:val="28"/>
          <w:szCs w:val="28"/>
        </w:rPr>
        <w:t xml:space="preserve">Обучение ведется на русском языке, по 5-дневной учебной неделе. </w:t>
      </w:r>
    </w:p>
    <w:p w:rsidR="00C34486" w:rsidRDefault="00C34486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486">
        <w:rPr>
          <w:rFonts w:ascii="Times New Roman" w:eastAsia="Calibri" w:hAnsi="Times New Roman" w:cs="Times New Roman"/>
          <w:sz w:val="28"/>
          <w:szCs w:val="28"/>
        </w:rPr>
        <w:t>Для составления учебного плана за основу взят 3 вариант Федерального учебного плана: Федеральный учебный план начального общего образования (5-дневная учебная неделя с изучением родного языка или обучением на родном языке). Количество учебных занятий за 4 года составляет 2966 часов.</w:t>
      </w: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B14A5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54" w:rsidRDefault="00B14A54" w:rsidP="00C34486">
      <w:pPr>
        <w:widowControl w:val="0"/>
        <w:spacing w:after="0" w:line="211" w:lineRule="auto"/>
        <w:ind w:firstLine="24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_Hlk205992633"/>
    </w:p>
    <w:p w:rsidR="00C34486" w:rsidRPr="00C34486" w:rsidRDefault="00C34486" w:rsidP="00C34486">
      <w:pPr>
        <w:widowControl w:val="0"/>
        <w:spacing w:after="0" w:line="211" w:lineRule="auto"/>
        <w:ind w:firstLine="240"/>
        <w:jc w:val="center"/>
        <w:rPr>
          <w:rFonts w:ascii="Times New Roman" w:eastAsia="Times New Roman" w:hAnsi="Times New Roman" w:cs="Times New Roman"/>
          <w:b/>
          <w:bCs/>
          <w:color w:val="231E20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b/>
          <w:bCs/>
          <w:color w:val="231E20"/>
          <w:sz w:val="28"/>
          <w:szCs w:val="28"/>
          <w:lang w:eastAsia="ru-RU"/>
        </w:rPr>
        <w:lastRenderedPageBreak/>
        <w:t xml:space="preserve">Учебный план начального общего образования </w:t>
      </w:r>
    </w:p>
    <w:p w:rsidR="00C34486" w:rsidRPr="00C34486" w:rsidRDefault="00C34486" w:rsidP="00C34486">
      <w:pPr>
        <w:widowControl w:val="0"/>
        <w:spacing w:after="0" w:line="211" w:lineRule="auto"/>
        <w:ind w:firstLine="240"/>
        <w:jc w:val="center"/>
        <w:rPr>
          <w:rFonts w:ascii="Times New Roman" w:eastAsia="Times New Roman" w:hAnsi="Times New Roman" w:cs="Times New Roman"/>
          <w:b/>
          <w:bCs/>
          <w:color w:val="231E20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b/>
          <w:bCs/>
          <w:color w:val="231E20"/>
          <w:sz w:val="28"/>
          <w:szCs w:val="28"/>
          <w:lang w:eastAsia="ru-RU"/>
        </w:rPr>
        <w:t>на 2025-2026 учебный год</w:t>
      </w:r>
    </w:p>
    <w:p w:rsidR="00C34486" w:rsidRPr="00C34486" w:rsidRDefault="00C34486" w:rsidP="00C34486">
      <w:pPr>
        <w:widowControl w:val="0"/>
        <w:spacing w:after="0" w:line="211" w:lineRule="auto"/>
        <w:ind w:firstLine="240"/>
        <w:jc w:val="center"/>
        <w:rPr>
          <w:rFonts w:ascii="Times New Roman" w:eastAsia="Times New Roman" w:hAnsi="Times New Roman" w:cs="Times New Roman"/>
          <w:bCs/>
          <w:i/>
          <w:color w:val="231E20"/>
          <w:sz w:val="28"/>
          <w:szCs w:val="28"/>
          <w:lang w:eastAsia="ru-RU"/>
        </w:rPr>
      </w:pPr>
      <w:r w:rsidRPr="00C34486">
        <w:rPr>
          <w:rFonts w:ascii="Times New Roman" w:eastAsia="Times New Roman" w:hAnsi="Times New Roman" w:cs="Times New Roman"/>
          <w:bCs/>
          <w:i/>
          <w:color w:val="231E20"/>
          <w:sz w:val="28"/>
          <w:szCs w:val="28"/>
          <w:lang w:eastAsia="ru-RU"/>
        </w:rPr>
        <w:t>(для 5-дневной учебной недели)</w:t>
      </w:r>
      <w:bookmarkStart w:id="3" w:name="_Hlk204720603"/>
      <w:bookmarkEnd w:id="2"/>
    </w:p>
    <w:p w:rsidR="00C34486" w:rsidRPr="00C34486" w:rsidRDefault="00C34486" w:rsidP="00C34486">
      <w:pPr>
        <w:widowControl w:val="0"/>
        <w:spacing w:after="0" w:line="211" w:lineRule="auto"/>
        <w:ind w:firstLine="240"/>
        <w:jc w:val="center"/>
        <w:rPr>
          <w:rFonts w:ascii="Times New Roman" w:eastAsia="Times New Roman" w:hAnsi="Times New Roman" w:cs="Times New Roman"/>
          <w:bCs/>
          <w:i/>
          <w:color w:val="231E20"/>
          <w:sz w:val="28"/>
          <w:szCs w:val="28"/>
          <w:lang w:eastAsia="ru-RU"/>
        </w:rPr>
      </w:pPr>
    </w:p>
    <w:tbl>
      <w:tblPr>
        <w:tblW w:w="104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"/>
        <w:gridCol w:w="3261"/>
        <w:gridCol w:w="1134"/>
        <w:gridCol w:w="992"/>
        <w:gridCol w:w="1276"/>
        <w:gridCol w:w="992"/>
        <w:gridCol w:w="992"/>
        <w:gridCol w:w="1560"/>
      </w:tblGrid>
      <w:tr w:rsidR="00C34486" w:rsidRPr="00C34486" w:rsidTr="00510B90">
        <w:trPr>
          <w:trHeight w:val="237"/>
        </w:trPr>
        <w:tc>
          <w:tcPr>
            <w:tcW w:w="3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Учебные предметы/классы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класс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класс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класс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546"/>
        </w:trPr>
        <w:tc>
          <w:tcPr>
            <w:tcW w:w="35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Кол-во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Кол-во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Кол-во час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Кол-во час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ФПА</w:t>
            </w:r>
          </w:p>
        </w:tc>
      </w:tr>
      <w:tr w:rsidR="00C34486" w:rsidRPr="00C34486" w:rsidTr="00510B90">
        <w:trPr>
          <w:trHeight w:val="300"/>
        </w:trPr>
        <w:tc>
          <w:tcPr>
            <w:tcW w:w="890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Обязательная часть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</w:tr>
      <w:tr w:rsidR="00C34486" w:rsidRPr="00C34486" w:rsidTr="00C34486">
        <w:trPr>
          <w:trHeight w:val="300"/>
        </w:trPr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486" w:rsidRPr="00C34486" w:rsidRDefault="00C34486" w:rsidP="00C34486">
            <w:pPr>
              <w:spacing w:after="0" w:line="240" w:lineRule="auto"/>
              <w:ind w:left="113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промежуточной аттестации обучающихся по всем учебным предметам единая. ПА выставляется на основе результатов накопленной оценки и результатов ГКР (ВПР)</w:t>
            </w:r>
          </w:p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Родной (чеченский) язык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247"/>
        </w:trPr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 чтение на родном (чеченском) языке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247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Иностранный (английский)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16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4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Окружающий мир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535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 xml:space="preserve">Изобразительное искусство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Музыка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 (технология)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6,5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300"/>
        </w:trPr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lang w:eastAsia="ru-RU"/>
              </w:rPr>
              <w:t>Итого часов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89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34486" w:rsidRPr="00C34486" w:rsidTr="00510B90">
        <w:trPr>
          <w:trHeight w:val="286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4486" w:rsidRPr="00C34486" w:rsidTr="00510B90">
        <w:trPr>
          <w:trHeight w:val="404"/>
        </w:trPr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учебного курса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34486" w:rsidRPr="00C34486" w:rsidTr="00510B90">
        <w:trPr>
          <w:trHeight w:val="484"/>
        </w:trPr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учебных недель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4486" w:rsidRPr="00C34486" w:rsidTr="00510B90">
        <w:trPr>
          <w:trHeight w:val="2341"/>
        </w:trPr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часов УП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 (с учетом 15 часов в сентябре-октябре)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4486" w:rsidRPr="00C34486" w:rsidTr="00C34486">
        <w:trPr>
          <w:trHeight w:val="818"/>
        </w:trPr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ИТОГО учебная нагрузка при 5-дневной учебной неделе</w:t>
            </w:r>
            <w:r w:rsidRPr="00C3448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486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486" w:rsidRPr="00C34486" w:rsidRDefault="00C34486" w:rsidP="00C3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C34486" w:rsidRPr="00C34486" w:rsidRDefault="00C34486" w:rsidP="00C344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C34486" w:rsidRPr="00C34486" w:rsidRDefault="00C34486" w:rsidP="00C344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C34486" w:rsidRPr="00C34486" w:rsidRDefault="00C34486" w:rsidP="00C344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C34486" w:rsidRDefault="00C34486" w:rsidP="00C3448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486" w:rsidRDefault="00C34486" w:rsidP="00C3448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486" w:rsidRPr="00C34486" w:rsidRDefault="00C34486" w:rsidP="00C3448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486" w:rsidRPr="00C34486" w:rsidRDefault="00C34486" w:rsidP="00C34486">
      <w:pPr>
        <w:keepNext/>
        <w:keepLines/>
        <w:spacing w:before="40" w:after="0" w:line="276" w:lineRule="auto"/>
        <w:ind w:left="142"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112679870"/>
      <w:bookmarkStart w:id="5" w:name="_Toc128470916"/>
      <w:bookmarkEnd w:id="3"/>
      <w:r w:rsidRPr="00C34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bookmarkEnd w:id="4"/>
      <w:bookmarkEnd w:id="5"/>
      <w:r w:rsidRPr="00C3448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План внеурочной деятельности 1-4 классы</w:t>
      </w:r>
    </w:p>
    <w:tbl>
      <w:tblPr>
        <w:tblStyle w:val="1"/>
        <w:tblW w:w="5424" w:type="pct"/>
        <w:tblInd w:w="-601" w:type="dxa"/>
        <w:tblLook w:val="04A0" w:firstRow="1" w:lastRow="0" w:firstColumn="1" w:lastColumn="0" w:noHBand="0" w:noVBand="1"/>
      </w:tblPr>
      <w:tblGrid>
        <w:gridCol w:w="1038"/>
        <w:gridCol w:w="2984"/>
        <w:gridCol w:w="2148"/>
        <w:gridCol w:w="635"/>
        <w:gridCol w:w="565"/>
        <w:gridCol w:w="745"/>
        <w:gridCol w:w="791"/>
        <w:gridCol w:w="864"/>
        <w:gridCol w:w="806"/>
      </w:tblGrid>
      <w:tr w:rsidR="00BB79B4" w:rsidRPr="00C34486" w:rsidTr="00BB79B4">
        <w:trPr>
          <w:trHeight w:val="20"/>
        </w:trPr>
        <w:tc>
          <w:tcPr>
            <w:tcW w:w="491" w:type="pct"/>
            <w:vMerge w:val="restar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vMerge w:val="restar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внеурочной деятельности</w:t>
            </w:r>
          </w:p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pct"/>
            <w:vMerge w:val="restar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проведения, название</w:t>
            </w:r>
          </w:p>
        </w:tc>
        <w:tc>
          <w:tcPr>
            <w:tcW w:w="1293" w:type="pct"/>
            <w:gridSpan w:val="4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учебных часов в неделю с 1 по 4 классы</w:t>
            </w:r>
          </w:p>
        </w:tc>
        <w:tc>
          <w:tcPr>
            <w:tcW w:w="790" w:type="pct"/>
            <w:gridSpan w:val="2"/>
            <w:vMerge w:val="restar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B79B4" w:rsidRPr="00C34486" w:rsidTr="00BB79B4">
        <w:trPr>
          <w:trHeight w:val="20"/>
        </w:trPr>
        <w:tc>
          <w:tcPr>
            <w:tcW w:w="491" w:type="pct"/>
            <w:vMerge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pct"/>
            <w:vMerge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3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gridSpan w:val="2"/>
            <w:vMerge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4486" w:rsidRPr="00C34486" w:rsidTr="00C34486">
        <w:trPr>
          <w:trHeight w:val="20"/>
        </w:trPr>
        <w:tc>
          <w:tcPr>
            <w:tcW w:w="5000" w:type="pct"/>
            <w:gridSpan w:val="9"/>
            <w:shd w:val="clear" w:color="auto" w:fill="FFFFFF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ИНВАРИАНТНЫЕ МОДУЛИ</w:t>
            </w:r>
          </w:p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(часть рекомендованная для всех обучающихся)</w:t>
            </w:r>
          </w:p>
        </w:tc>
      </w:tr>
      <w:tr w:rsidR="00BB79B4" w:rsidRPr="00C34486" w:rsidTr="00BB79B4">
        <w:trPr>
          <w:trHeight w:val="1822"/>
        </w:trPr>
        <w:tc>
          <w:tcPr>
            <w:tcW w:w="49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1016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«Разговоры о важном»</w:t>
            </w:r>
          </w:p>
        </w:tc>
        <w:tc>
          <w:tcPr>
            <w:tcW w:w="300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BB79B4" w:rsidRPr="00C34486" w:rsidTr="00BB79B4">
        <w:trPr>
          <w:trHeight w:val="20"/>
        </w:trPr>
        <w:tc>
          <w:tcPr>
            <w:tcW w:w="49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016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«</w:t>
            </w: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для жизни»</w:t>
            </w:r>
          </w:p>
        </w:tc>
        <w:tc>
          <w:tcPr>
            <w:tcW w:w="300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BB79B4" w:rsidRPr="00C34486" w:rsidTr="00BB79B4">
        <w:trPr>
          <w:trHeight w:val="1388"/>
        </w:trPr>
        <w:tc>
          <w:tcPr>
            <w:tcW w:w="49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</w:t>
            </w:r>
          </w:p>
        </w:tc>
        <w:tc>
          <w:tcPr>
            <w:tcW w:w="1016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«Тропинка в профессию»</w:t>
            </w:r>
          </w:p>
        </w:tc>
        <w:tc>
          <w:tcPr>
            <w:tcW w:w="300" w:type="pct"/>
            <w:shd w:val="clear" w:color="auto" w:fill="auto"/>
          </w:tcPr>
          <w:p w:rsidR="00C34486" w:rsidRPr="00C34486" w:rsidRDefault="00C34486" w:rsidP="00C34486">
            <w:pPr>
              <w:spacing w:after="200"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:rsidR="00C34486" w:rsidRPr="00C34486" w:rsidRDefault="00C34486" w:rsidP="00C34486">
            <w:pPr>
              <w:spacing w:line="276" w:lineRule="auto"/>
              <w:ind w:firstLine="2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C34486" w:rsidRPr="00C34486" w:rsidTr="00C34486">
        <w:trPr>
          <w:trHeight w:val="346"/>
        </w:trPr>
        <w:tc>
          <w:tcPr>
            <w:tcW w:w="5000" w:type="pct"/>
            <w:gridSpan w:val="9"/>
            <w:shd w:val="clear" w:color="auto" w:fill="D9E2F3"/>
          </w:tcPr>
          <w:p w:rsidR="00C34486" w:rsidRPr="00C34486" w:rsidRDefault="00C34486" w:rsidP="00C34486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BB79B4" w:rsidRPr="00C34486" w:rsidTr="00BB79B4">
        <w:trPr>
          <w:trHeight w:val="1226"/>
        </w:trPr>
        <w:tc>
          <w:tcPr>
            <w:tcW w:w="491" w:type="pct"/>
            <w:vMerge w:val="restart"/>
            <w:shd w:val="clear" w:color="auto" w:fill="auto"/>
          </w:tcPr>
          <w:p w:rsidR="00BB79B4" w:rsidRPr="00C34486" w:rsidRDefault="00BB79B4" w:rsidP="00B14A5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pct"/>
            <w:vMerge w:val="restart"/>
            <w:shd w:val="clear" w:color="auto" w:fill="auto"/>
          </w:tcPr>
          <w:p w:rsidR="00BB79B4" w:rsidRPr="00C34486" w:rsidRDefault="00BB79B4" w:rsidP="00B14A5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016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Aptos" w:hAnsi="Times New Roman" w:cs="Times New Roman"/>
                <w:sz w:val="24"/>
                <w:szCs w:val="32"/>
                <w:lang w:eastAsia="en-US"/>
              </w:rPr>
              <w:t>«Искусство текста»</w:t>
            </w:r>
          </w:p>
        </w:tc>
        <w:tc>
          <w:tcPr>
            <w:tcW w:w="300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:rsidR="00BB79B4" w:rsidRPr="00C34486" w:rsidRDefault="00BB79B4" w:rsidP="00B14A5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BB79B4" w:rsidRPr="00C34486" w:rsidTr="00BB79B4">
        <w:trPr>
          <w:trHeight w:val="825"/>
        </w:trPr>
        <w:tc>
          <w:tcPr>
            <w:tcW w:w="491" w:type="pct"/>
            <w:vMerge/>
            <w:shd w:val="clear" w:color="auto" w:fill="auto"/>
          </w:tcPr>
          <w:p w:rsidR="00BB79B4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jc w:val="both"/>
              <w:rPr>
                <w:rFonts w:ascii="Times New Roman" w:eastAsia="Aptos" w:hAnsi="Times New Roman" w:cs="Times New Roman"/>
                <w:sz w:val="24"/>
                <w:szCs w:val="32"/>
              </w:rPr>
            </w:pPr>
            <w:r>
              <w:rPr>
                <w:rFonts w:ascii="Times New Roman" w:eastAsia="Aptos" w:hAnsi="Times New Roman" w:cs="Times New Roman"/>
                <w:sz w:val="24"/>
                <w:szCs w:val="32"/>
              </w:rPr>
              <w:t>«Акварелька»</w:t>
            </w:r>
          </w:p>
        </w:tc>
        <w:tc>
          <w:tcPr>
            <w:tcW w:w="300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BB79B4" w:rsidRPr="00C34486" w:rsidTr="00BB79B4">
        <w:trPr>
          <w:trHeight w:val="975"/>
        </w:trPr>
        <w:tc>
          <w:tcPr>
            <w:tcW w:w="491" w:type="pct"/>
            <w:vMerge/>
            <w:shd w:val="clear" w:color="auto" w:fill="auto"/>
          </w:tcPr>
          <w:p w:rsidR="00BB79B4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pct"/>
            <w:shd w:val="clear" w:color="auto" w:fill="auto"/>
          </w:tcPr>
          <w:p w:rsidR="00BB79B4" w:rsidRDefault="00BB79B4" w:rsidP="00BB79B4">
            <w:pPr>
              <w:spacing w:line="276" w:lineRule="auto"/>
              <w:jc w:val="both"/>
              <w:rPr>
                <w:rFonts w:ascii="Times New Roman" w:eastAsia="Aptos" w:hAnsi="Times New Roman" w:cs="Times New Roman"/>
                <w:sz w:val="24"/>
                <w:szCs w:val="32"/>
              </w:rPr>
            </w:pPr>
            <w:r>
              <w:rPr>
                <w:rFonts w:ascii="Times New Roman" w:eastAsia="Aptos" w:hAnsi="Times New Roman" w:cs="Times New Roman"/>
                <w:sz w:val="24"/>
                <w:szCs w:val="32"/>
              </w:rPr>
              <w:t>«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  <w:szCs w:val="32"/>
              </w:rPr>
              <w:t>Здоровейка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  <w:szCs w:val="32"/>
              </w:rPr>
              <w:t>»</w:t>
            </w:r>
          </w:p>
        </w:tc>
        <w:tc>
          <w:tcPr>
            <w:tcW w:w="300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8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382" w:type="pct"/>
            <w:shd w:val="clear" w:color="auto" w:fill="auto"/>
          </w:tcPr>
          <w:p w:rsidR="00BB79B4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BB79B4" w:rsidRPr="00C34486" w:rsidTr="00BB79B4">
        <w:trPr>
          <w:trHeight w:val="1469"/>
        </w:trPr>
        <w:tc>
          <w:tcPr>
            <w:tcW w:w="491" w:type="pct"/>
            <w:vMerge w:val="restart"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pct"/>
            <w:vMerge w:val="restart"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социальных интересов и потребностей </w:t>
            </w:r>
            <w:r w:rsidRPr="00C344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016" w:type="pct"/>
            <w:shd w:val="clear" w:color="auto" w:fill="auto"/>
          </w:tcPr>
          <w:p w:rsidR="00BB79B4" w:rsidRDefault="00BB79B4" w:rsidP="00BB79B4">
            <w:pPr>
              <w:pStyle w:val="a9"/>
              <w:ind w:firstLine="0"/>
              <w:jc w:val="center"/>
            </w:pPr>
            <w:r>
              <w:lastRenderedPageBreak/>
              <w:t xml:space="preserve">«Орлята России» </w:t>
            </w:r>
          </w:p>
        </w:tc>
        <w:tc>
          <w:tcPr>
            <w:tcW w:w="300" w:type="pct"/>
            <w:shd w:val="clear" w:color="auto" w:fill="auto"/>
          </w:tcPr>
          <w:p w:rsidR="00BB79B4" w:rsidRDefault="00BB79B4" w:rsidP="00BB79B4">
            <w:pPr>
              <w:pStyle w:val="a9"/>
              <w:ind w:firstLine="0"/>
              <w:jc w:val="center"/>
            </w:pPr>
          </w:p>
        </w:tc>
        <w:tc>
          <w:tcPr>
            <w:tcW w:w="267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BB79B4" w:rsidRDefault="00BB79B4" w:rsidP="00BB79B4">
            <w:pPr>
              <w:pStyle w:val="a9"/>
              <w:ind w:firstLine="0"/>
              <w:jc w:val="center"/>
            </w:pPr>
            <w:r>
              <w:t>0,5</w:t>
            </w:r>
          </w:p>
        </w:tc>
        <w:tc>
          <w:tcPr>
            <w:tcW w:w="373" w:type="pct"/>
          </w:tcPr>
          <w:p w:rsidR="00BB79B4" w:rsidRDefault="00BB79B4" w:rsidP="00BB79B4">
            <w:pPr>
              <w:pStyle w:val="a9"/>
              <w:ind w:firstLine="0"/>
              <w:jc w:val="center"/>
            </w:pPr>
            <w:r>
              <w:t>0,5</w:t>
            </w:r>
          </w:p>
        </w:tc>
        <w:tc>
          <w:tcPr>
            <w:tcW w:w="408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BB79B4" w:rsidRPr="00C34486" w:rsidTr="00BB79B4">
        <w:trPr>
          <w:trHeight w:val="1469"/>
        </w:trPr>
        <w:tc>
          <w:tcPr>
            <w:tcW w:w="491" w:type="pct"/>
            <w:vMerge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B79B4" w:rsidRPr="00C34486" w:rsidRDefault="00BB79B4" w:rsidP="00BB79B4">
            <w:pPr>
              <w:spacing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79B4" w:rsidRPr="00C34486" w:rsidTr="00BB79B4">
        <w:trPr>
          <w:trHeight w:val="20"/>
        </w:trPr>
        <w:tc>
          <w:tcPr>
            <w:tcW w:w="2917" w:type="pct"/>
            <w:gridSpan w:val="3"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Pr="00C344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(данные часы по курсам внеурочной деятельности каждая школа распределяет самостоятельно)</w:t>
            </w:r>
          </w:p>
        </w:tc>
        <w:tc>
          <w:tcPr>
            <w:tcW w:w="300" w:type="pct"/>
            <w:shd w:val="clear" w:color="auto" w:fill="auto"/>
          </w:tcPr>
          <w:p w:rsidR="00BB79B4" w:rsidRPr="00C34486" w:rsidRDefault="00BB79B4" w:rsidP="00BB79B4">
            <w:pPr>
              <w:spacing w:after="200"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67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5,5</w:t>
            </w:r>
          </w:p>
        </w:tc>
        <w:tc>
          <w:tcPr>
            <w:tcW w:w="373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21,5</w:t>
            </w:r>
          </w:p>
        </w:tc>
        <w:tc>
          <w:tcPr>
            <w:tcW w:w="382" w:type="pct"/>
            <w:shd w:val="clear" w:color="auto" w:fill="auto"/>
          </w:tcPr>
          <w:p w:rsidR="00BB79B4" w:rsidRPr="00C34486" w:rsidRDefault="00BB79B4" w:rsidP="00BB79B4">
            <w:pPr>
              <w:spacing w:line="276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3448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726</w:t>
            </w:r>
          </w:p>
        </w:tc>
      </w:tr>
    </w:tbl>
    <w:p w:rsidR="00CD2D89" w:rsidRDefault="00CD2D89" w:rsidP="00BB79B4">
      <w:pPr>
        <w:spacing w:after="200" w:line="276" w:lineRule="auto"/>
        <w:jc w:val="center"/>
      </w:pPr>
    </w:p>
    <w:sectPr w:rsidR="00CD2D89" w:rsidSect="0061103D">
      <w:headerReference w:type="default" r:id="rId10"/>
      <w:footerReference w:type="even" r:id="rId11"/>
      <w:footerReference w:type="default" r:id="rId12"/>
      <w:footerReference w:type="first" r:id="rId13"/>
      <w:pgSz w:w="11907" w:h="16839"/>
      <w:pgMar w:top="284" w:right="708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77" w:rsidRDefault="008D1077" w:rsidP="009B0F16">
      <w:pPr>
        <w:spacing w:after="0" w:line="240" w:lineRule="auto"/>
      </w:pPr>
      <w:r>
        <w:separator/>
      </w:r>
    </w:p>
  </w:endnote>
  <w:endnote w:type="continuationSeparator" w:id="0">
    <w:p w:rsidR="008D1077" w:rsidRDefault="008D1077" w:rsidP="009B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77" w:rsidRDefault="008D1077">
    <w:pPr>
      <w:spacing w:after="194"/>
    </w:pPr>
    <w:r>
      <w:t xml:space="preserve">- </w:t>
    </w:r>
  </w:p>
  <w:p w:rsidR="008D1077" w:rsidRDefault="008D1077">
    <w:pPr>
      <w:ind w:right="-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fldChar w:fldCharType="end"/>
    </w:r>
    <w:r>
      <w:t xml:space="preserve"> </w:t>
    </w:r>
  </w:p>
  <w:p w:rsidR="008D1077" w:rsidRDefault="008D1077"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77" w:rsidRDefault="008D1077">
    <w:pPr>
      <w:pStyle w:val="a7"/>
      <w:jc w:val="right"/>
    </w:pPr>
  </w:p>
  <w:p w:rsidR="008D1077" w:rsidRDefault="008D10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217313"/>
      <w:docPartObj>
        <w:docPartGallery w:val="Page Numbers (Bottom of Page)"/>
        <w:docPartUnique/>
      </w:docPartObj>
    </w:sdtPr>
    <w:sdtEndPr/>
    <w:sdtContent>
      <w:p w:rsidR="008D1077" w:rsidRDefault="008D10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4BC8">
          <w:rPr>
            <w:noProof/>
          </w:rPr>
          <w:t>1</w:t>
        </w:r>
        <w:r>
          <w:fldChar w:fldCharType="end"/>
        </w:r>
      </w:p>
    </w:sdtContent>
  </w:sdt>
  <w:p w:rsidR="008D1077" w:rsidRDefault="008D10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77" w:rsidRDefault="008D1077" w:rsidP="009B0F16">
      <w:pPr>
        <w:spacing w:after="0" w:line="240" w:lineRule="auto"/>
      </w:pPr>
      <w:r>
        <w:separator/>
      </w:r>
    </w:p>
  </w:footnote>
  <w:footnote w:type="continuationSeparator" w:id="0">
    <w:p w:rsidR="008D1077" w:rsidRDefault="008D1077" w:rsidP="009B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77" w:rsidRDefault="008D1077">
    <w:pPr>
      <w:pStyle w:val="a5"/>
      <w:jc w:val="center"/>
    </w:pPr>
  </w:p>
  <w:p w:rsidR="008D1077" w:rsidRDefault="008D10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8C9E1A"/>
    <w:lvl w:ilvl="0">
      <w:numFmt w:val="bullet"/>
      <w:lvlText w:val="*"/>
      <w:lvlJc w:val="left"/>
    </w:lvl>
  </w:abstractNum>
  <w:abstractNum w:abstractNumId="1" w15:restartNumberingAfterBreak="0">
    <w:nsid w:val="19DA010F"/>
    <w:multiLevelType w:val="hybridMultilevel"/>
    <w:tmpl w:val="B1ACA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46625C"/>
    <w:multiLevelType w:val="hybridMultilevel"/>
    <w:tmpl w:val="62F27BD0"/>
    <w:lvl w:ilvl="0" w:tplc="3468E90A">
      <w:numFmt w:val="bullet"/>
      <w:lvlText w:val="–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38BF2E66"/>
    <w:multiLevelType w:val="multilevel"/>
    <w:tmpl w:val="63E2689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39A078CB"/>
    <w:multiLevelType w:val="hybridMultilevel"/>
    <w:tmpl w:val="87A68E40"/>
    <w:lvl w:ilvl="0" w:tplc="3468E90A">
      <w:numFmt w:val="bullet"/>
      <w:lvlText w:val="–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69814677"/>
    <w:multiLevelType w:val="multilevel"/>
    <w:tmpl w:val="F652436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59"/>
    <w:rsid w:val="00087048"/>
    <w:rsid w:val="000C62C7"/>
    <w:rsid w:val="002B1E66"/>
    <w:rsid w:val="00485C29"/>
    <w:rsid w:val="0061103D"/>
    <w:rsid w:val="00672130"/>
    <w:rsid w:val="007702C9"/>
    <w:rsid w:val="008D1077"/>
    <w:rsid w:val="009B0F16"/>
    <w:rsid w:val="00A00CDD"/>
    <w:rsid w:val="00A64CB0"/>
    <w:rsid w:val="00B07CEF"/>
    <w:rsid w:val="00B14A54"/>
    <w:rsid w:val="00B21B59"/>
    <w:rsid w:val="00BB79B4"/>
    <w:rsid w:val="00C34486"/>
    <w:rsid w:val="00CC572E"/>
    <w:rsid w:val="00CD2D89"/>
    <w:rsid w:val="00DC5A34"/>
    <w:rsid w:val="00EF7AF3"/>
    <w:rsid w:val="00F13033"/>
    <w:rsid w:val="00F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EBBE0-C639-4C86-8385-2F30CDCA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7C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5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5C29"/>
  </w:style>
  <w:style w:type="paragraph" w:styleId="a7">
    <w:name w:val="footer"/>
    <w:basedOn w:val="a"/>
    <w:link w:val="a8"/>
    <w:uiPriority w:val="99"/>
    <w:semiHidden/>
    <w:unhideWhenUsed/>
    <w:rsid w:val="00485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5C29"/>
  </w:style>
  <w:style w:type="paragraph" w:styleId="a9">
    <w:name w:val="No Spacing"/>
    <w:link w:val="aa"/>
    <w:qFormat/>
    <w:rsid w:val="00A00CD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rsid w:val="00A00C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39"/>
    <w:qFormat/>
    <w:rsid w:val="00C344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C34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B14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5093644/0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6033407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10</cp:revision>
  <cp:lastPrinted>2025-09-07T14:19:00Z</cp:lastPrinted>
  <dcterms:created xsi:type="dcterms:W3CDTF">2024-09-03T13:05:00Z</dcterms:created>
  <dcterms:modified xsi:type="dcterms:W3CDTF">2025-09-08T15:11:00Z</dcterms:modified>
</cp:coreProperties>
</file>